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017C" w:rsidRDefault="00684BFC" w:rsidP="00684BFC">
      <w:pPr>
        <w:spacing w:line="360" w:lineRule="auto"/>
      </w:pPr>
      <w:r>
        <w:t>Slide 1</w:t>
      </w:r>
    </w:p>
    <w:p w:rsidR="00684BFC" w:rsidRDefault="00684BFC" w:rsidP="00684BFC">
      <w:pPr>
        <w:spacing w:line="360" w:lineRule="auto"/>
      </w:pPr>
    </w:p>
    <w:p w:rsidR="00684BFC" w:rsidRDefault="00684BFC" w:rsidP="00684BFC">
      <w:pPr>
        <w:spacing w:line="360" w:lineRule="auto"/>
        <w:jc w:val="center"/>
      </w:pPr>
      <w:r>
        <w:object w:dxaOrig="9558"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201.75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652879699" r:id="rId5"/>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À seguir, veremos alguns conceitos básicos do </w:t>
      </w:r>
      <w:r>
        <w:rPr>
          <w:rFonts w:ascii="Calibri" w:hAnsi="Calibri" w:cs="Calibri"/>
          <w:b/>
          <w:bCs/>
          <w:i/>
          <w:iCs/>
          <w:kern w:val="24"/>
          <w:sz w:val="24"/>
          <w:szCs w:val="24"/>
        </w:rPr>
        <w:t>TensorFlow</w:t>
      </w:r>
      <w:r>
        <w:rPr>
          <w:rFonts w:ascii="Calibri" w:hAnsi="Calibri" w:cs="Calibri"/>
          <w:kern w:val="24"/>
          <w:sz w:val="24"/>
          <w:szCs w:val="24"/>
        </w:rPr>
        <w:t xml:space="preserve">, da instalação à criação, execução, salvamento e visualização de </w:t>
      </w:r>
      <w:r>
        <w:rPr>
          <w:rFonts w:ascii="Calibri" w:hAnsi="Calibri" w:cs="Calibri"/>
          <w:b/>
          <w:bCs/>
          <w:i/>
          <w:iCs/>
          <w:kern w:val="24"/>
          <w:sz w:val="24"/>
          <w:szCs w:val="24"/>
        </w:rPr>
        <w:t xml:space="preserve">grafos computacionais </w:t>
      </w:r>
      <w:r>
        <w:rPr>
          <w:rFonts w:ascii="Calibri" w:hAnsi="Calibri" w:cs="Calibri"/>
          <w:kern w:val="24"/>
          <w:sz w:val="24"/>
          <w:szCs w:val="24"/>
        </w:rPr>
        <w:t>simples. É importante dominar essas noções básicas antes de criarmos nossa primeira rede neural.</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conda install tensorflow</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pip3 install --upgrade tensorflow</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OBS.: Para suporte à GPU, você precisa instalar o tensorflow-gpu em vez do tensorflow</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Para testar sua instalação, digite o seguinte comando. Ele deve gerar a versão do TensorFlow que você instalou.</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Pr="00684BFC" w:rsidRDefault="00684BFC" w:rsidP="00684BFC">
      <w:pPr>
        <w:autoSpaceDE w:val="0"/>
        <w:autoSpaceDN w:val="0"/>
        <w:adjustRightInd w:val="0"/>
        <w:spacing w:after="0" w:line="240" w:lineRule="auto"/>
        <w:rPr>
          <w:rFonts w:ascii="Calibri" w:hAnsi="Calibri" w:cs="Calibri"/>
          <w:kern w:val="24"/>
          <w:sz w:val="24"/>
          <w:szCs w:val="24"/>
          <w:lang w:val="en-US"/>
        </w:rPr>
      </w:pPr>
      <w:r w:rsidRPr="00684BFC">
        <w:rPr>
          <w:rFonts w:ascii="Calibri" w:hAnsi="Calibri" w:cs="Calibri"/>
          <w:kern w:val="24"/>
          <w:sz w:val="24"/>
          <w:szCs w:val="24"/>
          <w:lang w:val="en-US"/>
        </w:rPr>
        <w:t xml:space="preserve">python3 -c 'import tensorflow; print(tensorflow.__version__)' </w:t>
      </w:r>
    </w:p>
    <w:p w:rsidR="00684BFC" w:rsidRPr="00684BFC" w:rsidRDefault="00684BFC" w:rsidP="00684BFC">
      <w:pPr>
        <w:autoSpaceDE w:val="0"/>
        <w:autoSpaceDN w:val="0"/>
        <w:adjustRightInd w:val="0"/>
        <w:spacing w:after="0" w:line="240" w:lineRule="auto"/>
        <w:rPr>
          <w:rFonts w:ascii="Calibri" w:hAnsi="Calibri" w:cs="Calibri"/>
          <w:kern w:val="24"/>
          <w:sz w:val="24"/>
          <w:szCs w:val="24"/>
          <w:lang w:val="en-US"/>
        </w:rPr>
      </w:pPr>
    </w:p>
    <w:p w:rsidR="00684BFC" w:rsidRPr="00684BFC" w:rsidRDefault="00684BFC" w:rsidP="00684BFC">
      <w:pPr>
        <w:autoSpaceDE w:val="0"/>
        <w:autoSpaceDN w:val="0"/>
        <w:adjustRightInd w:val="0"/>
        <w:spacing w:after="0" w:line="240" w:lineRule="auto"/>
        <w:rPr>
          <w:rFonts w:ascii="Arial" w:hAnsi="Arial" w:cs="Arial"/>
          <w:sz w:val="24"/>
          <w:szCs w:val="24"/>
          <w:lang w:val="en-US"/>
        </w:rPr>
      </w:pPr>
    </w:p>
    <w:p w:rsidR="00684BFC" w:rsidRPr="00684BFC" w:rsidRDefault="00684BFC" w:rsidP="00684BFC">
      <w:pPr>
        <w:spacing w:line="360" w:lineRule="auto"/>
        <w:rPr>
          <w:lang w:val="en-US"/>
        </w:rPr>
      </w:pPr>
    </w:p>
    <w:p w:rsidR="00684BFC" w:rsidRPr="00684BFC" w:rsidRDefault="00684BFC">
      <w:pPr>
        <w:rPr>
          <w:lang w:val="en-US"/>
        </w:rPr>
      </w:pPr>
      <w:r w:rsidRPr="00684BFC">
        <w:rPr>
          <w:lang w:val="en-US"/>
        </w:rPr>
        <w:br w:type="page"/>
      </w:r>
    </w:p>
    <w:p w:rsidR="00684BFC" w:rsidRDefault="00684BFC" w:rsidP="00684BFC">
      <w:pPr>
        <w:spacing w:line="360" w:lineRule="auto"/>
      </w:pPr>
      <w:r>
        <w:lastRenderedPageBreak/>
        <w:t>Slide 2</w:t>
      </w:r>
    </w:p>
    <w:p w:rsidR="00684BFC" w:rsidRDefault="00684BFC" w:rsidP="00684BFC">
      <w:pPr>
        <w:spacing w:line="360" w:lineRule="auto"/>
      </w:pPr>
    </w:p>
    <w:p w:rsidR="00684BFC" w:rsidRDefault="00684BFC" w:rsidP="00684BFC">
      <w:pPr>
        <w:spacing w:line="360" w:lineRule="auto"/>
        <w:jc w:val="center"/>
      </w:pPr>
      <w:r>
        <w:object w:dxaOrig="9558" w:dyaOrig="5390">
          <v:shape id="_x0000_i1026" type="#_x0000_t75" style="width:358.5pt;height:201.7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6" DrawAspect="Content" ObjectID="_1652879700" r:id="rId7"/>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w:t>
      </w:r>
    </w:p>
    <w:p w:rsidR="00684BFC" w:rsidRDefault="00684BFC" w:rsidP="00684BFC">
      <w:pPr>
        <w:spacing w:line="360" w:lineRule="auto"/>
      </w:pPr>
    </w:p>
    <w:p w:rsidR="00684BFC" w:rsidRDefault="00684BFC" w:rsidP="00684BFC">
      <w:pPr>
        <w:spacing w:line="360" w:lineRule="auto"/>
        <w:jc w:val="center"/>
      </w:pPr>
      <w:r>
        <w:object w:dxaOrig="9558" w:dyaOrig="5390">
          <v:shape id="_x0000_i1027" type="#_x0000_t75" style="width:358.5pt;height:201.7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7" DrawAspect="Content" ObjectID="_1652879701" r:id="rId9"/>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4</w:t>
      </w:r>
    </w:p>
    <w:p w:rsidR="00684BFC" w:rsidRDefault="00684BFC" w:rsidP="00684BFC">
      <w:pPr>
        <w:spacing w:line="360" w:lineRule="auto"/>
      </w:pPr>
    </w:p>
    <w:p w:rsidR="00684BFC" w:rsidRDefault="00684BFC" w:rsidP="00684BFC">
      <w:pPr>
        <w:spacing w:line="360" w:lineRule="auto"/>
        <w:jc w:val="center"/>
      </w:pPr>
      <w:r>
        <w:object w:dxaOrig="9558" w:dyaOrig="5390">
          <v:shape id="_x0000_i1028" type="#_x0000_t75" style="width:358.5pt;height:201.7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8" DrawAspect="Content" ObjectID="_1652879702" r:id="rId11"/>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TensorFlow é fácil de usar, é confiável (estável), de fácil manutenção, esclável e bem documentado.</w:t>
      </w:r>
    </w:p>
    <w:p w:rsidR="00684BFC" w:rsidRDefault="00684BFC" w:rsidP="00684BFC">
      <w:pPr>
        <w:autoSpaceDE w:val="0"/>
        <w:autoSpaceDN w:val="0"/>
        <w:adjustRightInd w:val="0"/>
        <w:spacing w:after="0" w:line="240" w:lineRule="auto"/>
        <w:rPr>
          <w:rFonts w:ascii="Calibri" w:hAnsi="Calibri" w:cs="Calibri"/>
          <w:b/>
          <w:bCs/>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TF.Learn</w:t>
      </w:r>
      <w:r>
        <w:rPr>
          <w:rFonts w:ascii="Calibri" w:hAnsi="Calibri" w:cs="Calibri"/>
          <w:kern w:val="24"/>
          <w:sz w:val="24"/>
          <w:szCs w:val="24"/>
        </w:rPr>
        <w:t>, como você verá, pode ser usado para treinar vários tipos de redes neurais em apenas algumas linhas de código. Anteriormente, era um projeto independente chamado Scikit Flow (ou skflow).</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5</w:t>
      </w:r>
    </w:p>
    <w:p w:rsidR="00684BFC" w:rsidRDefault="00684BFC" w:rsidP="00684BFC">
      <w:pPr>
        <w:spacing w:line="360" w:lineRule="auto"/>
      </w:pPr>
    </w:p>
    <w:p w:rsidR="00684BFC" w:rsidRDefault="00684BFC" w:rsidP="00684BFC">
      <w:pPr>
        <w:spacing w:line="360" w:lineRule="auto"/>
        <w:jc w:val="center"/>
      </w:pPr>
      <w:r>
        <w:object w:dxaOrig="9558" w:dyaOrig="5390">
          <v:shape id="_x0000_i1029" type="#_x0000_t75" style="width:358.5pt;height:201.7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9" DrawAspect="Content" ObjectID="_1652879703" r:id="rId13"/>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 TensorFlow não se limita às redes neurais ou mesmo ao aprendizado de máquina; você pode executar simulações de física quântica, se quiser, por exemplo.</w:t>
      </w: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6</w:t>
      </w:r>
    </w:p>
    <w:p w:rsidR="00684BFC" w:rsidRDefault="00684BFC" w:rsidP="00684BFC">
      <w:pPr>
        <w:spacing w:line="360" w:lineRule="auto"/>
      </w:pPr>
    </w:p>
    <w:p w:rsidR="00684BFC" w:rsidRDefault="00684BFC" w:rsidP="00684BFC">
      <w:pPr>
        <w:spacing w:line="360" w:lineRule="auto"/>
        <w:jc w:val="center"/>
      </w:pPr>
      <w:r>
        <w:object w:dxaOrig="9558" w:dyaOrig="5390">
          <v:shape id="_x0000_i1030" type="#_x0000_t75" style="width:358.5pt;height:201.7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30" DrawAspect="Content" ObjectID="_1652879704" r:id="rId15"/>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7</w:t>
      </w:r>
    </w:p>
    <w:p w:rsidR="00684BFC" w:rsidRDefault="00684BFC" w:rsidP="00684BFC">
      <w:pPr>
        <w:spacing w:line="360" w:lineRule="auto"/>
      </w:pPr>
    </w:p>
    <w:p w:rsidR="00684BFC" w:rsidRDefault="00684BFC" w:rsidP="00684BFC">
      <w:pPr>
        <w:spacing w:line="360" w:lineRule="auto"/>
        <w:jc w:val="center"/>
      </w:pPr>
      <w:r>
        <w:object w:dxaOrig="9558" w:dyaOrig="5390">
          <v:shape id="_x0000_i1031" type="#_x0000_t75" style="width:358.5pt;height:201.7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1" DrawAspect="Content" ObjectID="_1652879705" r:id="rId17"/>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8</w:t>
      </w:r>
    </w:p>
    <w:p w:rsidR="00684BFC" w:rsidRDefault="00684BFC" w:rsidP="00684BFC">
      <w:pPr>
        <w:spacing w:line="360" w:lineRule="auto"/>
      </w:pPr>
    </w:p>
    <w:p w:rsidR="00684BFC" w:rsidRDefault="00684BFC" w:rsidP="00684BFC">
      <w:pPr>
        <w:spacing w:line="360" w:lineRule="auto"/>
        <w:jc w:val="center"/>
      </w:pPr>
      <w:r>
        <w:object w:dxaOrig="9558" w:dyaOrig="5390">
          <v:shape id="_x0000_i1032" type="#_x0000_t75" style="width:358.5pt;height:201.7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2" DrawAspect="Content" ObjectID="_1652879706" r:id="rId19"/>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9</w:t>
      </w:r>
    </w:p>
    <w:p w:rsidR="00684BFC" w:rsidRDefault="00684BFC" w:rsidP="00684BFC">
      <w:pPr>
        <w:spacing w:line="360" w:lineRule="auto"/>
      </w:pPr>
    </w:p>
    <w:p w:rsidR="00684BFC" w:rsidRDefault="00684BFC" w:rsidP="00684BFC">
      <w:pPr>
        <w:spacing w:line="360" w:lineRule="auto"/>
        <w:jc w:val="center"/>
      </w:pPr>
      <w:r>
        <w:object w:dxaOrig="9558" w:dyaOrig="5390">
          <v:shape id="_x0000_i1033" type="#_x0000_t75" style="width:358.5pt;height:201.7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3" DrawAspect="Content" ObjectID="_1652879707" r:id="rId21"/>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10</w:t>
      </w:r>
    </w:p>
    <w:p w:rsidR="00684BFC" w:rsidRDefault="00684BFC" w:rsidP="00684BFC">
      <w:pPr>
        <w:spacing w:line="360" w:lineRule="auto"/>
      </w:pPr>
    </w:p>
    <w:p w:rsidR="00684BFC" w:rsidRDefault="00684BFC" w:rsidP="00684BFC">
      <w:pPr>
        <w:spacing w:line="360" w:lineRule="auto"/>
        <w:jc w:val="center"/>
      </w:pPr>
      <w:r>
        <w:object w:dxaOrig="9558" w:dyaOrig="5390">
          <v:shape id="_x0000_i1034" type="#_x0000_t75" style="width:358.5pt;height:201.7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4" DrawAspect="Content" ObjectID="_1652879708" r:id="rId23"/>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No single-process TensorFlow, várias sessões não compartilham nenhum estado, mesmo que reutilizem o mesmo grafo (cada sessão teria sua própria cópia de cada variável). No TensorFlow distribuído, o estado variável é armazenado nos servidores, não nas sessões, portanto, várias sessões podem compartilhar as mesmas variáveis</w:t>
      </w: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11</w:t>
      </w:r>
    </w:p>
    <w:p w:rsidR="00684BFC" w:rsidRDefault="00684BFC" w:rsidP="00684BFC">
      <w:pPr>
        <w:spacing w:line="360" w:lineRule="auto"/>
      </w:pPr>
    </w:p>
    <w:p w:rsidR="00684BFC" w:rsidRDefault="00684BFC" w:rsidP="00684BFC">
      <w:pPr>
        <w:spacing w:line="360" w:lineRule="auto"/>
        <w:jc w:val="center"/>
      </w:pPr>
      <w:r>
        <w:object w:dxaOrig="9558" w:dyaOrig="5390">
          <v:shape id="_x0000_i1035" type="#_x0000_t75" style="width:358.5pt;height:201.7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5" DrawAspect="Content" ObjectID="_1652879709" r:id="rId25"/>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12</w:t>
      </w:r>
    </w:p>
    <w:p w:rsidR="00684BFC" w:rsidRDefault="00684BFC" w:rsidP="00684BFC">
      <w:pPr>
        <w:spacing w:line="360" w:lineRule="auto"/>
      </w:pPr>
    </w:p>
    <w:p w:rsidR="00684BFC" w:rsidRDefault="00684BFC" w:rsidP="00684BFC">
      <w:pPr>
        <w:spacing w:line="360" w:lineRule="auto"/>
        <w:jc w:val="center"/>
      </w:pPr>
      <w:r>
        <w:object w:dxaOrig="9558" w:dyaOrig="5390">
          <v:shape id="_x0000_i1036" type="#_x0000_t75" style="width:358.5pt;height:201.7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6" DrawAspect="Content" ObjectID="_1652879710" r:id="rId27"/>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13</w:t>
      </w:r>
    </w:p>
    <w:p w:rsidR="00684BFC" w:rsidRDefault="00684BFC" w:rsidP="00684BFC">
      <w:pPr>
        <w:spacing w:line="360" w:lineRule="auto"/>
      </w:pPr>
    </w:p>
    <w:p w:rsidR="00684BFC" w:rsidRDefault="00684BFC" w:rsidP="00684BFC">
      <w:pPr>
        <w:spacing w:line="360" w:lineRule="auto"/>
        <w:jc w:val="center"/>
      </w:pPr>
      <w:r>
        <w:object w:dxaOrig="9558" w:dyaOrig="5390">
          <v:shape id="_x0000_i1037" type="#_x0000_t75" style="width:358.5pt;height:201.7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7" DrawAspect="Content" ObjectID="_1652879711" r:id="rId29"/>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Ao usar o gradiente desecndente, lembre-se de que é importante normalizar primeiro os vetores de atributos de entrada, ou o treinamento pode se tornar muito lento. Você pode fazer isso usando o TensorFlow, NumPy, StandardScaler da ScikitLearn ou qualquer outra solução que você preferir.</w:t>
      </w: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14</w:t>
      </w:r>
    </w:p>
    <w:p w:rsidR="00684BFC" w:rsidRDefault="00684BFC" w:rsidP="00684BFC">
      <w:pPr>
        <w:spacing w:line="360" w:lineRule="auto"/>
      </w:pPr>
    </w:p>
    <w:p w:rsidR="00684BFC" w:rsidRDefault="00684BFC" w:rsidP="00684BFC">
      <w:pPr>
        <w:spacing w:line="360" w:lineRule="auto"/>
        <w:jc w:val="center"/>
      </w:pPr>
      <w:r>
        <w:object w:dxaOrig="9558" w:dyaOrig="5390">
          <v:shape id="_x0000_i1038" type="#_x0000_t75" style="width:358.5pt;height:201.7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8" DrawAspect="Content" ObjectID="_1652879712" r:id="rId31"/>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15</w:t>
      </w:r>
    </w:p>
    <w:p w:rsidR="00684BFC" w:rsidRDefault="00684BFC" w:rsidP="00684BFC">
      <w:pPr>
        <w:spacing w:line="360" w:lineRule="auto"/>
      </w:pPr>
    </w:p>
    <w:p w:rsidR="00684BFC" w:rsidRDefault="00684BFC" w:rsidP="00684BFC">
      <w:pPr>
        <w:spacing w:line="360" w:lineRule="auto"/>
        <w:jc w:val="center"/>
      </w:pPr>
      <w:r>
        <w:object w:dxaOrig="9558" w:dyaOrig="5390">
          <v:shape id="_x0000_i1039" type="#_x0000_t75" style="width:358.5pt;height:201.7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9" DrawAspect="Content" ObjectID="_1652879713" r:id="rId33"/>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16</w:t>
      </w:r>
    </w:p>
    <w:p w:rsidR="00684BFC" w:rsidRDefault="00684BFC" w:rsidP="00684BFC">
      <w:pPr>
        <w:spacing w:line="360" w:lineRule="auto"/>
      </w:pPr>
    </w:p>
    <w:p w:rsidR="00684BFC" w:rsidRDefault="00684BFC" w:rsidP="00684BFC">
      <w:pPr>
        <w:spacing w:line="360" w:lineRule="auto"/>
        <w:jc w:val="center"/>
      </w:pPr>
      <w:r>
        <w:object w:dxaOrig="9558" w:dyaOrig="5390">
          <v:shape id="_x0000_i1040" type="#_x0000_t75" style="width:358.5pt;height:201.7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40" DrawAspect="Content" ObjectID="_1652879714" r:id="rId35"/>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Outros otimizadores podem ser encontrados na documentação do TensorFlow:</w:t>
      </w: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https://www.tensorflow.org/api_docs/python/tf/compat/v1/train#classes</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17</w:t>
      </w:r>
    </w:p>
    <w:p w:rsidR="00684BFC" w:rsidRDefault="00684BFC" w:rsidP="00684BFC">
      <w:pPr>
        <w:spacing w:line="360" w:lineRule="auto"/>
      </w:pPr>
    </w:p>
    <w:p w:rsidR="00684BFC" w:rsidRDefault="00684BFC" w:rsidP="00684BFC">
      <w:pPr>
        <w:spacing w:line="360" w:lineRule="auto"/>
        <w:jc w:val="center"/>
      </w:pPr>
      <w:r>
        <w:object w:dxaOrig="9558" w:dyaOrig="5390">
          <v:shape id="_x0000_i1041" type="#_x0000_t75" style="width:358.5pt;height:201.7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41" DrawAspect="Content" ObjectID="_1652879715" r:id="rId37"/>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OBS</w:t>
      </w:r>
      <w:r>
        <w:rPr>
          <w:rFonts w:ascii="Calibri" w:hAnsi="Calibri" w:cs="Calibri"/>
          <w:kern w:val="24"/>
          <w:sz w:val="24"/>
          <w:szCs w:val="24"/>
        </w:rPr>
        <w:t>.: Caso você não especifique um valor em tempo de execução para um nó placeholder, você receberá uma exceção.</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18</w:t>
      </w:r>
    </w:p>
    <w:p w:rsidR="00684BFC" w:rsidRDefault="00684BFC" w:rsidP="00684BFC">
      <w:pPr>
        <w:spacing w:line="360" w:lineRule="auto"/>
      </w:pPr>
    </w:p>
    <w:p w:rsidR="00684BFC" w:rsidRDefault="00684BFC" w:rsidP="00684BFC">
      <w:pPr>
        <w:spacing w:line="360" w:lineRule="auto"/>
        <w:jc w:val="center"/>
      </w:pPr>
      <w:r>
        <w:object w:dxaOrig="9558" w:dyaOrig="5390">
          <v:shape id="_x0000_i1042" type="#_x0000_t75" style="width:358.5pt;height:201.7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2" DrawAspect="Content" ObjectID="_1652879716" r:id="rId39"/>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OBS</w:t>
      </w:r>
      <w:r>
        <w:rPr>
          <w:rFonts w:ascii="Calibri" w:hAnsi="Calibri" w:cs="Calibri"/>
          <w:kern w:val="24"/>
          <w:sz w:val="24"/>
          <w:szCs w:val="24"/>
        </w:rPr>
        <w:t>.: Você pode alimentar a saída de qualquer operação, não apenas deplaceholders. Nesse caso, o TensorFlow não tenta avaliar essas operações; Ele usa os valores que você passa.</w:t>
      </w: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19</w:t>
      </w:r>
    </w:p>
    <w:p w:rsidR="00684BFC" w:rsidRDefault="00684BFC" w:rsidP="00684BFC">
      <w:pPr>
        <w:spacing w:line="360" w:lineRule="auto"/>
      </w:pPr>
    </w:p>
    <w:p w:rsidR="00684BFC" w:rsidRDefault="00684BFC" w:rsidP="00684BFC">
      <w:pPr>
        <w:spacing w:line="360" w:lineRule="auto"/>
        <w:jc w:val="center"/>
      </w:pPr>
      <w:r>
        <w:object w:dxaOrig="9558" w:dyaOrig="5390">
          <v:shape id="_x0000_i1043" type="#_x0000_t75" style="width:358.5pt;height:201.7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3" DrawAspect="Content" ObjectID="_1652879717" r:id="rId41"/>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OBS</w:t>
      </w:r>
      <w:r>
        <w:rPr>
          <w:rFonts w:ascii="Calibri" w:hAnsi="Calibri" w:cs="Calibri"/>
          <w:kern w:val="24"/>
          <w:sz w:val="24"/>
          <w:szCs w:val="24"/>
        </w:rPr>
        <w:t>.: Não precisamos passar os valores de X e y ao avaliar teta, pois ele não depende de nenhum deles.</w:t>
      </w: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20</w:t>
      </w:r>
    </w:p>
    <w:p w:rsidR="00684BFC" w:rsidRDefault="00684BFC" w:rsidP="00684BFC">
      <w:pPr>
        <w:spacing w:line="360" w:lineRule="auto"/>
      </w:pPr>
    </w:p>
    <w:p w:rsidR="00684BFC" w:rsidRDefault="00684BFC" w:rsidP="00684BFC">
      <w:pPr>
        <w:spacing w:line="360" w:lineRule="auto"/>
        <w:jc w:val="center"/>
      </w:pPr>
      <w:r>
        <w:object w:dxaOrig="9558" w:dyaOrig="5390">
          <v:shape id="_x0000_i1044" type="#_x0000_t75" style="width:358.5pt;height:201.7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4" DrawAspect="Content" ObjectID="_1652879718" r:id="rId43"/>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21</w:t>
      </w:r>
    </w:p>
    <w:p w:rsidR="00684BFC" w:rsidRDefault="00684BFC" w:rsidP="00684BFC">
      <w:pPr>
        <w:spacing w:line="360" w:lineRule="auto"/>
      </w:pPr>
    </w:p>
    <w:p w:rsidR="00684BFC" w:rsidRDefault="00684BFC" w:rsidP="00684BFC">
      <w:pPr>
        <w:spacing w:line="360" w:lineRule="auto"/>
        <w:jc w:val="center"/>
      </w:pPr>
      <w:r>
        <w:object w:dxaOrig="9558" w:dyaOrig="5390">
          <v:shape id="_x0000_i1045" type="#_x0000_t75" style="width:358.5pt;height:201.7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5" DrawAspect="Content" ObjectID="_1652879719" r:id="rId45"/>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22</w:t>
      </w:r>
    </w:p>
    <w:p w:rsidR="00684BFC" w:rsidRDefault="00684BFC" w:rsidP="00684BFC">
      <w:pPr>
        <w:spacing w:line="360" w:lineRule="auto"/>
      </w:pPr>
    </w:p>
    <w:p w:rsidR="00684BFC" w:rsidRDefault="00684BFC" w:rsidP="00684BFC">
      <w:pPr>
        <w:spacing w:line="360" w:lineRule="auto"/>
        <w:jc w:val="center"/>
      </w:pPr>
      <w:r>
        <w:object w:dxaOrig="9558" w:dyaOrig="5390">
          <v:shape id="_x0000_i1046" type="#_x0000_t75" style="width:358.5pt;height:201.7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6" DrawAspect="Content" ObjectID="_1652879720" r:id="rId47"/>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23</w:t>
      </w:r>
    </w:p>
    <w:p w:rsidR="00684BFC" w:rsidRDefault="00684BFC" w:rsidP="00684BFC">
      <w:pPr>
        <w:spacing w:line="360" w:lineRule="auto"/>
      </w:pPr>
    </w:p>
    <w:p w:rsidR="00684BFC" w:rsidRDefault="00684BFC" w:rsidP="00684BFC">
      <w:pPr>
        <w:spacing w:line="360" w:lineRule="auto"/>
        <w:jc w:val="center"/>
      </w:pPr>
      <w:r>
        <w:object w:dxaOrig="9558" w:dyaOrig="5390">
          <v:shape id="_x0000_i1047" type="#_x0000_t75" style="width:358.5pt;height:201.7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7" DrawAspect="Content" ObjectID="_1652879721" r:id="rId49"/>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24</w:t>
      </w:r>
    </w:p>
    <w:p w:rsidR="00684BFC" w:rsidRDefault="00684BFC" w:rsidP="00684BFC">
      <w:pPr>
        <w:spacing w:line="360" w:lineRule="auto"/>
      </w:pPr>
    </w:p>
    <w:p w:rsidR="00684BFC" w:rsidRDefault="00684BFC" w:rsidP="00684BFC">
      <w:pPr>
        <w:spacing w:line="360" w:lineRule="auto"/>
        <w:jc w:val="center"/>
      </w:pPr>
      <w:r>
        <w:object w:dxaOrig="9558" w:dyaOrig="5390">
          <v:shape id="_x0000_i1048" type="#_x0000_t75" style="width:358.5pt;height:201.7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8" DrawAspect="Content" ObjectID="_1652879722" r:id="rId51"/>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Para visualizar o gráfico no Jupyter, usaremos um servidor TensorBoard disponível on-line em https://tensorboard.appspot.com/. Essa abordagem não funcionará caso você não tenha acesso à Internet. Como alternativa ao servidor TensorBoard, você pode usar a bibioteca tfgraphviz.</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bibioteca tfgraphviz pode ser instalada executando-se os seguintes comandos</w:t>
      </w:r>
    </w:p>
    <w:p w:rsidR="00684BFC" w:rsidRPr="00684BFC" w:rsidRDefault="00684BFC" w:rsidP="00684BFC">
      <w:pPr>
        <w:autoSpaceDE w:val="0"/>
        <w:autoSpaceDN w:val="0"/>
        <w:adjustRightInd w:val="0"/>
        <w:spacing w:after="0" w:line="240" w:lineRule="auto"/>
        <w:rPr>
          <w:rFonts w:ascii="Calibri" w:hAnsi="Calibri" w:cs="Calibri"/>
          <w:kern w:val="24"/>
          <w:sz w:val="24"/>
          <w:szCs w:val="24"/>
          <w:lang w:val="en-US"/>
        </w:rPr>
      </w:pPr>
      <w:r w:rsidRPr="00684BFC">
        <w:rPr>
          <w:rFonts w:ascii="Calibri" w:hAnsi="Calibri" w:cs="Calibri"/>
          <w:kern w:val="24"/>
          <w:sz w:val="24"/>
          <w:szCs w:val="24"/>
          <w:lang w:val="en-US"/>
        </w:rPr>
        <w:t>pip install graphviz</w:t>
      </w:r>
    </w:p>
    <w:p w:rsidR="00684BFC" w:rsidRPr="00684BFC" w:rsidRDefault="00684BFC" w:rsidP="00684BFC">
      <w:pPr>
        <w:autoSpaceDE w:val="0"/>
        <w:autoSpaceDN w:val="0"/>
        <w:adjustRightInd w:val="0"/>
        <w:spacing w:after="0" w:line="240" w:lineRule="auto"/>
        <w:rPr>
          <w:rFonts w:ascii="Calibri" w:hAnsi="Calibri" w:cs="Calibri"/>
          <w:kern w:val="24"/>
          <w:sz w:val="24"/>
          <w:szCs w:val="24"/>
          <w:lang w:val="en-US"/>
        </w:rPr>
      </w:pPr>
      <w:r w:rsidRPr="00684BFC">
        <w:rPr>
          <w:rFonts w:ascii="Calibri" w:hAnsi="Calibri" w:cs="Calibri"/>
          <w:kern w:val="24"/>
          <w:sz w:val="24"/>
          <w:szCs w:val="24"/>
          <w:lang w:val="en-US"/>
        </w:rPr>
        <w:t>pip install tfgraphviz</w:t>
      </w:r>
    </w:p>
    <w:p w:rsidR="00684BFC" w:rsidRPr="00684BFC" w:rsidRDefault="00684BFC" w:rsidP="00684BFC">
      <w:pPr>
        <w:autoSpaceDE w:val="0"/>
        <w:autoSpaceDN w:val="0"/>
        <w:adjustRightInd w:val="0"/>
        <w:spacing w:after="0" w:line="240" w:lineRule="auto"/>
        <w:rPr>
          <w:rFonts w:ascii="Arial" w:hAnsi="Arial" w:cs="Arial"/>
          <w:sz w:val="24"/>
          <w:szCs w:val="24"/>
          <w:lang w:val="en-US"/>
        </w:rPr>
      </w:pPr>
    </w:p>
    <w:p w:rsidR="00684BFC" w:rsidRPr="00684BFC" w:rsidRDefault="00684BFC" w:rsidP="00684BFC">
      <w:pPr>
        <w:spacing w:line="360" w:lineRule="auto"/>
        <w:rPr>
          <w:lang w:val="en-US"/>
        </w:rPr>
      </w:pPr>
    </w:p>
    <w:p w:rsidR="00684BFC" w:rsidRPr="00684BFC" w:rsidRDefault="00684BFC">
      <w:pPr>
        <w:rPr>
          <w:lang w:val="en-US"/>
        </w:rPr>
      </w:pPr>
      <w:r w:rsidRPr="00684BFC">
        <w:rPr>
          <w:lang w:val="en-US"/>
        </w:rPr>
        <w:br w:type="page"/>
      </w:r>
    </w:p>
    <w:p w:rsidR="00684BFC" w:rsidRDefault="00684BFC" w:rsidP="00684BFC">
      <w:pPr>
        <w:spacing w:line="360" w:lineRule="auto"/>
      </w:pPr>
      <w:r>
        <w:lastRenderedPageBreak/>
        <w:t>Slide 25</w:t>
      </w:r>
    </w:p>
    <w:p w:rsidR="00684BFC" w:rsidRDefault="00684BFC" w:rsidP="00684BFC">
      <w:pPr>
        <w:spacing w:line="360" w:lineRule="auto"/>
      </w:pPr>
    </w:p>
    <w:p w:rsidR="00684BFC" w:rsidRDefault="00684BFC" w:rsidP="00684BFC">
      <w:pPr>
        <w:spacing w:line="360" w:lineRule="auto"/>
        <w:jc w:val="center"/>
      </w:pPr>
      <w:r>
        <w:object w:dxaOrig="9558" w:dyaOrig="5390">
          <v:shape id="_x0000_i1049" type="#_x0000_t75" style="width:358.5pt;height:201.7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9" DrawAspect="Content" ObjectID="_1652879723" r:id="rId53"/>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OBS</w:t>
      </w:r>
      <w:r>
        <w:rPr>
          <w:rFonts w:ascii="Calibri" w:hAnsi="Calibri" w:cs="Calibri"/>
          <w:kern w:val="24"/>
          <w:sz w:val="24"/>
          <w:szCs w:val="24"/>
        </w:rPr>
        <w:t>.: Evite logar estatísticas de treinamento em cada etapa do treinamento, pois isso aumentará significativamente o tempo de treinamento.</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26</w:t>
      </w:r>
    </w:p>
    <w:p w:rsidR="00684BFC" w:rsidRDefault="00684BFC" w:rsidP="00684BFC">
      <w:pPr>
        <w:spacing w:line="360" w:lineRule="auto"/>
      </w:pPr>
    </w:p>
    <w:p w:rsidR="00684BFC" w:rsidRDefault="00684BFC" w:rsidP="00684BFC">
      <w:pPr>
        <w:spacing w:line="360" w:lineRule="auto"/>
        <w:jc w:val="center"/>
      </w:pPr>
      <w:r>
        <w:object w:dxaOrig="9558" w:dyaOrig="5390">
          <v:shape id="_x0000_i1050" type="#_x0000_t75" style="width:358.5pt;height:201.7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50" DrawAspect="Content" ObjectID="_1652879724" r:id="rId55"/>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27</w:t>
      </w:r>
    </w:p>
    <w:p w:rsidR="00684BFC" w:rsidRDefault="00684BFC" w:rsidP="00684BFC">
      <w:pPr>
        <w:spacing w:line="360" w:lineRule="auto"/>
      </w:pPr>
    </w:p>
    <w:p w:rsidR="00684BFC" w:rsidRDefault="00684BFC" w:rsidP="00684BFC">
      <w:pPr>
        <w:spacing w:line="360" w:lineRule="auto"/>
        <w:jc w:val="center"/>
      </w:pPr>
      <w:r>
        <w:object w:dxaOrig="9558" w:dyaOrig="5390">
          <v:shape id="_x0000_i1051" type="#_x0000_t75" style="width:358.5pt;height:201.7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51" DrawAspect="Content" ObjectID="_1652879725" r:id="rId57"/>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Para reduzir a desorganização, os nós que possuem muitas arestas (por exemplo, conexões com outros nós) são separados para uma área auxiliar à direita (você pode mover um nó para frente e para trás entre o grafo principal e a área auxiliar clicando com o botão direito do mouse em isto). Algumas partes do grafo também são recolhidas por padrão.</w:t>
      </w: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28</w:t>
      </w:r>
    </w:p>
    <w:p w:rsidR="00684BFC" w:rsidRDefault="00684BFC" w:rsidP="00684BFC">
      <w:pPr>
        <w:spacing w:line="360" w:lineRule="auto"/>
      </w:pPr>
    </w:p>
    <w:p w:rsidR="00684BFC" w:rsidRDefault="00684BFC" w:rsidP="00684BFC">
      <w:pPr>
        <w:spacing w:line="360" w:lineRule="auto"/>
        <w:jc w:val="center"/>
      </w:pPr>
      <w:r>
        <w:object w:dxaOrig="9558" w:dyaOrig="5390">
          <v:shape id="_x0000_i1052" type="#_x0000_t75" style="width:358.5pt;height:201.7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52" DrawAspect="Content" ObjectID="_1652879726" r:id="rId59"/>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29</w:t>
      </w:r>
    </w:p>
    <w:p w:rsidR="00684BFC" w:rsidRDefault="00684BFC" w:rsidP="00684BFC">
      <w:pPr>
        <w:spacing w:line="360" w:lineRule="auto"/>
      </w:pPr>
    </w:p>
    <w:p w:rsidR="00684BFC" w:rsidRDefault="00684BFC" w:rsidP="00684BFC">
      <w:pPr>
        <w:spacing w:line="360" w:lineRule="auto"/>
        <w:jc w:val="center"/>
      </w:pPr>
      <w:r>
        <w:object w:dxaOrig="9558" w:dyaOrig="5390">
          <v:shape id="_x0000_i1053" type="#_x0000_t75" style="width:358.5pt;height:201.7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3" DrawAspect="Content" ObjectID="_1652879727" r:id="rId61"/>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30</w:t>
      </w:r>
    </w:p>
    <w:p w:rsidR="00684BFC" w:rsidRDefault="00684BFC" w:rsidP="00684BFC">
      <w:pPr>
        <w:spacing w:line="360" w:lineRule="auto"/>
      </w:pPr>
    </w:p>
    <w:p w:rsidR="00684BFC" w:rsidRDefault="00684BFC" w:rsidP="00684BFC">
      <w:pPr>
        <w:spacing w:line="360" w:lineRule="auto"/>
        <w:jc w:val="center"/>
      </w:pPr>
      <w:r>
        <w:object w:dxaOrig="9558" w:dyaOrig="5390">
          <v:shape id="_x0000_i1054" type="#_x0000_t75" style="width:358.5pt;height:201.7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4" DrawAspect="Content" ObjectID="_1652879728" r:id="rId63"/>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Observe que, quando você cria um nó, o TensorFlow verifica se o nome já existe e, se existir, acrescenta um sublinhado seguido por um índice para tornar o nome exclusivo. Portanto, a primeira ReLU contém nós denominados "</w:t>
      </w:r>
      <w:r>
        <w:rPr>
          <w:rFonts w:ascii="Calibri" w:hAnsi="Calibri" w:cs="Calibri"/>
          <w:color w:val="808080"/>
          <w:kern w:val="24"/>
          <w:sz w:val="24"/>
          <w:szCs w:val="24"/>
          <w:highlight w:val="white"/>
        </w:rPr>
        <w:t>weights</w:t>
      </w:r>
      <w:r>
        <w:rPr>
          <w:rFonts w:ascii="Calibri" w:hAnsi="Calibri" w:cs="Calibri"/>
          <w:kern w:val="24"/>
          <w:sz w:val="24"/>
          <w:szCs w:val="24"/>
        </w:rPr>
        <w:t>", “bias", "z" e "relu" (além de muitos outros nós com o nome padrão, como "MatMul"); a segunda ReLU contém nós denominados "</w:t>
      </w:r>
      <w:r>
        <w:rPr>
          <w:rFonts w:ascii="Calibri" w:hAnsi="Calibri" w:cs="Calibri"/>
          <w:color w:val="808080"/>
          <w:kern w:val="24"/>
          <w:sz w:val="24"/>
          <w:szCs w:val="24"/>
          <w:highlight w:val="white"/>
        </w:rPr>
        <w:t>weights</w:t>
      </w:r>
      <w:r>
        <w:rPr>
          <w:rFonts w:ascii="Calibri" w:hAnsi="Calibri" w:cs="Calibri"/>
          <w:kern w:val="24"/>
          <w:sz w:val="24"/>
          <w:szCs w:val="24"/>
        </w:rPr>
        <w:t>_1", “bias_1" e assim por diante; o terceiro ReLU contém nós denominados "</w:t>
      </w:r>
      <w:r>
        <w:rPr>
          <w:rFonts w:ascii="Calibri" w:hAnsi="Calibri" w:cs="Calibri"/>
          <w:color w:val="808080"/>
          <w:kern w:val="24"/>
          <w:sz w:val="24"/>
          <w:szCs w:val="24"/>
          <w:highlight w:val="white"/>
        </w:rPr>
        <w:t>weights</w:t>
      </w:r>
      <w:r>
        <w:rPr>
          <w:rFonts w:ascii="Calibri" w:hAnsi="Calibri" w:cs="Calibri"/>
          <w:kern w:val="24"/>
          <w:sz w:val="24"/>
          <w:szCs w:val="24"/>
        </w:rPr>
        <w:t>_2", “bias_2" e assim por diante. O TensorBoard identifica essas séries e as junta para reduzir a desordem.</w:t>
      </w: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31</w:t>
      </w:r>
    </w:p>
    <w:p w:rsidR="00684BFC" w:rsidRDefault="00684BFC" w:rsidP="00684BFC">
      <w:pPr>
        <w:spacing w:line="360" w:lineRule="auto"/>
      </w:pPr>
    </w:p>
    <w:p w:rsidR="00684BFC" w:rsidRDefault="00684BFC" w:rsidP="00684BFC">
      <w:pPr>
        <w:spacing w:line="360" w:lineRule="auto"/>
        <w:jc w:val="center"/>
      </w:pPr>
      <w:r>
        <w:object w:dxaOrig="9558" w:dyaOrig="5390">
          <v:shape id="_x0000_i1055" type="#_x0000_t75" style="width:358.5pt;height:201.7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55" DrawAspect="Content" ObjectID="_1652879729" r:id="rId65"/>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Muitas pessoas criam um dicionário Python contendo todas as variáveis em seu modelo e o passam para todas as funções. Outras criam uma classe para cada módulo (por exemplo, uma classe ReLU usando variáveis de classe para manipular o parâmetro compartilhado). Ainda outra opção é definir a variável compartilhada como um atributo da função relu() na primeira chamada, assim:</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Pr="00684BFC" w:rsidRDefault="00684BFC" w:rsidP="00684BFC">
      <w:pPr>
        <w:autoSpaceDE w:val="0"/>
        <w:autoSpaceDN w:val="0"/>
        <w:adjustRightInd w:val="0"/>
        <w:spacing w:after="0" w:line="240" w:lineRule="auto"/>
        <w:rPr>
          <w:rFonts w:ascii="Calibri" w:hAnsi="Calibri" w:cs="Calibri"/>
          <w:kern w:val="24"/>
          <w:sz w:val="24"/>
          <w:szCs w:val="24"/>
          <w:lang w:val="en-US"/>
        </w:rPr>
      </w:pPr>
      <w:r w:rsidRPr="00684BFC">
        <w:rPr>
          <w:rFonts w:ascii="Calibri" w:hAnsi="Calibri" w:cs="Calibri"/>
          <w:b/>
          <w:bCs/>
          <w:kern w:val="24"/>
          <w:sz w:val="24"/>
          <w:szCs w:val="24"/>
          <w:lang w:val="en-US"/>
        </w:rPr>
        <w:t xml:space="preserve">def </w:t>
      </w:r>
      <w:r w:rsidRPr="00684BFC">
        <w:rPr>
          <w:rFonts w:ascii="Calibri" w:hAnsi="Calibri" w:cs="Calibri"/>
          <w:kern w:val="24"/>
          <w:sz w:val="24"/>
          <w:szCs w:val="24"/>
          <w:lang w:val="en-US"/>
        </w:rPr>
        <w:t>relu(X):</w:t>
      </w:r>
      <w:r w:rsidRPr="00684BFC">
        <w:rPr>
          <w:rFonts w:ascii="Calibri" w:hAnsi="Calibri" w:cs="Calibri"/>
          <w:kern w:val="24"/>
          <w:sz w:val="24"/>
          <w:szCs w:val="24"/>
          <w:lang w:val="en-US"/>
        </w:rPr>
        <w:br/>
        <w:t xml:space="preserve">   </w:t>
      </w:r>
      <w:r w:rsidRPr="00684BFC">
        <w:rPr>
          <w:rFonts w:ascii="Calibri" w:hAnsi="Calibri" w:cs="Calibri"/>
          <w:b/>
          <w:bCs/>
          <w:kern w:val="24"/>
          <w:sz w:val="24"/>
          <w:szCs w:val="24"/>
          <w:lang w:val="en-US"/>
        </w:rPr>
        <w:t xml:space="preserve">with </w:t>
      </w:r>
      <w:r w:rsidRPr="00684BFC">
        <w:rPr>
          <w:rFonts w:ascii="Calibri" w:hAnsi="Calibri" w:cs="Calibri"/>
          <w:kern w:val="24"/>
          <w:sz w:val="24"/>
          <w:szCs w:val="24"/>
          <w:lang w:val="en-US"/>
        </w:rPr>
        <w:t>tf.name_scope("relu"):</w:t>
      </w:r>
    </w:p>
    <w:p w:rsidR="00684BFC" w:rsidRDefault="00684BFC" w:rsidP="00684BFC">
      <w:pPr>
        <w:autoSpaceDE w:val="0"/>
        <w:autoSpaceDN w:val="0"/>
        <w:adjustRightInd w:val="0"/>
        <w:spacing w:after="0" w:line="240" w:lineRule="auto"/>
        <w:rPr>
          <w:rFonts w:ascii="Calibri" w:hAnsi="Calibri" w:cs="Calibri"/>
          <w:kern w:val="24"/>
          <w:sz w:val="24"/>
          <w:szCs w:val="24"/>
        </w:rPr>
      </w:pPr>
      <w:r w:rsidRPr="00684BFC">
        <w:rPr>
          <w:rFonts w:ascii="Calibri" w:hAnsi="Calibri" w:cs="Calibri"/>
          <w:kern w:val="24"/>
          <w:sz w:val="24"/>
          <w:szCs w:val="24"/>
          <w:lang w:val="en-US"/>
        </w:rPr>
        <w:t xml:space="preserve">      </w:t>
      </w:r>
      <w:proofErr w:type="gramStart"/>
      <w:r w:rsidRPr="00684BFC">
        <w:rPr>
          <w:rFonts w:ascii="Calibri" w:hAnsi="Calibri" w:cs="Calibri"/>
          <w:b/>
          <w:bCs/>
          <w:kern w:val="24"/>
          <w:sz w:val="24"/>
          <w:szCs w:val="24"/>
          <w:lang w:val="en-US"/>
        </w:rPr>
        <w:t>if</w:t>
      </w:r>
      <w:proofErr w:type="gramEnd"/>
      <w:r w:rsidRPr="00684BFC">
        <w:rPr>
          <w:rFonts w:ascii="Calibri" w:hAnsi="Calibri" w:cs="Calibri"/>
          <w:b/>
          <w:bCs/>
          <w:kern w:val="24"/>
          <w:sz w:val="24"/>
          <w:szCs w:val="24"/>
          <w:lang w:val="en-US"/>
        </w:rPr>
        <w:t xml:space="preserve"> not </w:t>
      </w:r>
      <w:r w:rsidRPr="00684BFC">
        <w:rPr>
          <w:rFonts w:ascii="Calibri" w:hAnsi="Calibri" w:cs="Calibri"/>
          <w:kern w:val="24"/>
          <w:sz w:val="24"/>
          <w:szCs w:val="24"/>
          <w:lang w:val="en-US"/>
        </w:rPr>
        <w:t>hasattr(relu, "threshold"):</w:t>
      </w:r>
      <w:r w:rsidRPr="00684BFC">
        <w:rPr>
          <w:rFonts w:ascii="Calibri" w:hAnsi="Calibri" w:cs="Calibri"/>
          <w:kern w:val="24"/>
          <w:sz w:val="24"/>
          <w:szCs w:val="24"/>
          <w:lang w:val="en-US"/>
        </w:rPr>
        <w:br/>
        <w:t xml:space="preserve">         relu.threshold = tf.Variable(0.0, name="threshold")</w:t>
      </w:r>
      <w:r w:rsidRPr="00684BFC">
        <w:rPr>
          <w:rFonts w:ascii="Calibri" w:hAnsi="Calibri" w:cs="Calibri"/>
          <w:kern w:val="24"/>
          <w:sz w:val="24"/>
          <w:szCs w:val="24"/>
          <w:lang w:val="en-US"/>
        </w:rPr>
        <w:br/>
        <w:t xml:space="preserve">      [...]</w:t>
      </w:r>
      <w:r w:rsidRPr="00684BFC">
        <w:rPr>
          <w:rFonts w:ascii="Calibri" w:hAnsi="Calibri" w:cs="Calibri"/>
          <w:kern w:val="24"/>
          <w:sz w:val="24"/>
          <w:szCs w:val="24"/>
          <w:lang w:val="en-US"/>
        </w:rPr>
        <w:br/>
        <w:t xml:space="preserve">      </w:t>
      </w:r>
      <w:r>
        <w:rPr>
          <w:rFonts w:ascii="Calibri" w:hAnsi="Calibri" w:cs="Calibri"/>
          <w:b/>
          <w:bCs/>
          <w:kern w:val="24"/>
          <w:sz w:val="24"/>
          <w:szCs w:val="24"/>
        </w:rPr>
        <w:t xml:space="preserve">return </w:t>
      </w:r>
      <w:r>
        <w:rPr>
          <w:rFonts w:ascii="Calibri" w:hAnsi="Calibri" w:cs="Calibri"/>
          <w:kern w:val="24"/>
          <w:sz w:val="24"/>
          <w:szCs w:val="24"/>
        </w:rPr>
        <w:t xml:space="preserve">tf.maximum(z, relu.threshold, name="max") </w:t>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Entretanto, o TensorFlow oferece outra opção, que pode levar a um código ligeiramente mais limpo e mais modular do que as soluções anteriores.</w:t>
      </w:r>
      <w:r>
        <w:rPr>
          <w:rFonts w:ascii="Calibri" w:hAnsi="Calibri" w:cs="Calibri"/>
          <w:kern w:val="24"/>
          <w:sz w:val="24"/>
          <w:szCs w:val="24"/>
        </w:rPr>
        <w:br/>
      </w:r>
    </w:p>
    <w:p w:rsidR="00684BFC" w:rsidRDefault="00684BFC" w:rsidP="00684BFC">
      <w:pPr>
        <w:autoSpaceDE w:val="0"/>
        <w:autoSpaceDN w:val="0"/>
        <w:adjustRightInd w:val="0"/>
        <w:spacing w:after="0" w:line="240" w:lineRule="auto"/>
        <w:rPr>
          <w:rFonts w:ascii="Calibri" w:hAnsi="Calibri" w:cs="Calibri"/>
          <w:kern w:val="24"/>
          <w:sz w:val="24"/>
          <w:szCs w:val="24"/>
        </w:rPr>
      </w:pP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32</w:t>
      </w:r>
    </w:p>
    <w:p w:rsidR="00684BFC" w:rsidRDefault="00684BFC" w:rsidP="00684BFC">
      <w:pPr>
        <w:spacing w:line="360" w:lineRule="auto"/>
      </w:pPr>
    </w:p>
    <w:p w:rsidR="00684BFC" w:rsidRDefault="00684BFC" w:rsidP="00684BFC">
      <w:pPr>
        <w:spacing w:line="360" w:lineRule="auto"/>
        <w:jc w:val="center"/>
      </w:pPr>
      <w:r>
        <w:object w:dxaOrig="9558" w:dyaOrig="5390">
          <v:shape id="_x0000_i1056" type="#_x0000_t75" style="width:358.5pt;height:201.7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6" DrawAspect="Content" ObjectID="_1652879730" r:id="rId67"/>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33</w:t>
      </w:r>
    </w:p>
    <w:p w:rsidR="00684BFC" w:rsidRDefault="00684BFC" w:rsidP="00684BFC">
      <w:pPr>
        <w:spacing w:line="360" w:lineRule="auto"/>
      </w:pPr>
    </w:p>
    <w:p w:rsidR="00684BFC" w:rsidRDefault="00684BFC" w:rsidP="00684BFC">
      <w:pPr>
        <w:spacing w:line="360" w:lineRule="auto"/>
        <w:jc w:val="center"/>
      </w:pPr>
      <w:r>
        <w:object w:dxaOrig="9558" w:dyaOrig="5390">
          <v:shape id="_x0000_i1057" type="#_x0000_t75" style="width:358.5pt;height:201.7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7" DrawAspect="Content" ObjectID="_1652879731" r:id="rId69"/>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OBS</w:t>
      </w:r>
      <w:r>
        <w:rPr>
          <w:rFonts w:ascii="Calibri" w:hAnsi="Calibri" w:cs="Calibri"/>
          <w:kern w:val="24"/>
          <w:sz w:val="24"/>
          <w:szCs w:val="24"/>
        </w:rPr>
        <w:t>.: Depois que a reutilização estiver configurada como True, ela não poderá ser configurada novamente como False dentro do bloco. Além disso, se você definir outros escopos de variáveis dentro deste, eles herdarão automaticamente reuse=True. Por fim, apenas variáveis criadas pela função get_variable() podem ser reutilizadas dessa maneira.</w:t>
      </w: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34</w:t>
      </w:r>
    </w:p>
    <w:p w:rsidR="00684BFC" w:rsidRDefault="00684BFC" w:rsidP="00684BFC">
      <w:pPr>
        <w:spacing w:line="360" w:lineRule="auto"/>
      </w:pPr>
    </w:p>
    <w:p w:rsidR="00684BFC" w:rsidRDefault="00684BFC" w:rsidP="00684BFC">
      <w:pPr>
        <w:spacing w:line="360" w:lineRule="auto"/>
        <w:jc w:val="center"/>
      </w:pPr>
      <w:r>
        <w:object w:dxaOrig="9558" w:dyaOrig="5390">
          <v:shape id="_x0000_i1058" type="#_x0000_t75" style="width:358.5pt;height:201.7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8" DrawAspect="Content" ObjectID="_1652879732" r:id="rId71"/>
        </w:object>
      </w:r>
    </w:p>
    <w:p w:rsidR="00684BFC" w:rsidRDefault="00684BFC" w:rsidP="00684BFC">
      <w:pPr>
        <w:spacing w:line="360" w:lineRule="auto"/>
        <w:jc w:val="center"/>
      </w:pPr>
    </w:p>
    <w:p w:rsidR="00684BFC" w:rsidRDefault="00684BFC" w:rsidP="00684BFC">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OBS</w:t>
      </w:r>
      <w:r>
        <w:rPr>
          <w:rFonts w:ascii="Calibri" w:hAnsi="Calibri" w:cs="Calibri"/>
          <w:kern w:val="24"/>
          <w:sz w:val="24"/>
          <w:szCs w:val="24"/>
        </w:rPr>
        <w:t>.: As variáveis criadas usando get_variable() são sempre nomeadas usando o nome de seu variable_scope como um prefixo (por exemplo, "relu/threshold"), mas para todos os outros nós (incluindo variáveis criadas com tf.Variable()), o escopo da variável age como um novo escopo de nome. Em particular, se um escopo de nome com um nome idêntico já foi criado, um sufixo é adicionado para tornar o nome exclusivo. Por exemplo, todos os nós criados no código anterior (exceto a variável de threshold) têm um nome prefixado de "relu_1/" a "relu_5/“.</w:t>
      </w:r>
    </w:p>
    <w:p w:rsidR="00684BFC" w:rsidRDefault="00684BFC" w:rsidP="00684BFC">
      <w:pPr>
        <w:autoSpaceDE w:val="0"/>
        <w:autoSpaceDN w:val="0"/>
        <w:adjustRightInd w:val="0"/>
        <w:spacing w:after="0" w:line="240" w:lineRule="auto"/>
        <w:rPr>
          <w:rFonts w:ascii="Arial" w:hAnsi="Arial" w:cs="Arial"/>
          <w:sz w:val="24"/>
          <w:szCs w:val="24"/>
        </w:rP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35</w:t>
      </w:r>
    </w:p>
    <w:p w:rsidR="00684BFC" w:rsidRDefault="00684BFC" w:rsidP="00684BFC">
      <w:pPr>
        <w:spacing w:line="360" w:lineRule="auto"/>
      </w:pPr>
    </w:p>
    <w:p w:rsidR="00684BFC" w:rsidRDefault="00684BFC" w:rsidP="00684BFC">
      <w:pPr>
        <w:spacing w:line="360" w:lineRule="auto"/>
        <w:jc w:val="center"/>
      </w:pPr>
      <w:r>
        <w:object w:dxaOrig="9558" w:dyaOrig="5390">
          <v:shape id="_x0000_i1059" type="#_x0000_t75" style="width:358.5pt;height:201.7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59" DrawAspect="Content" ObjectID="_1652879733" r:id="rId73"/>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36</w:t>
      </w:r>
    </w:p>
    <w:p w:rsidR="00684BFC" w:rsidRDefault="00684BFC" w:rsidP="00684BFC">
      <w:pPr>
        <w:spacing w:line="360" w:lineRule="auto"/>
      </w:pPr>
    </w:p>
    <w:p w:rsidR="00684BFC" w:rsidRDefault="00684BFC" w:rsidP="00684BFC">
      <w:pPr>
        <w:spacing w:line="360" w:lineRule="auto"/>
        <w:jc w:val="center"/>
      </w:pPr>
      <w:r>
        <w:object w:dxaOrig="9558" w:dyaOrig="5390">
          <v:shape id="_x0000_i1060" type="#_x0000_t75" style="width:358.5pt;height:201.7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60" DrawAspect="Content" ObjectID="_1652879734" r:id="rId75"/>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37</w:t>
      </w:r>
    </w:p>
    <w:p w:rsidR="00684BFC" w:rsidRDefault="00684BFC" w:rsidP="00684BFC">
      <w:pPr>
        <w:spacing w:line="360" w:lineRule="auto"/>
      </w:pPr>
    </w:p>
    <w:p w:rsidR="00684BFC" w:rsidRDefault="00684BFC" w:rsidP="00684BFC">
      <w:pPr>
        <w:spacing w:line="360" w:lineRule="auto"/>
        <w:jc w:val="center"/>
      </w:pPr>
      <w:r>
        <w:object w:dxaOrig="9558" w:dyaOrig="5390">
          <v:shape id="_x0000_i1061" type="#_x0000_t75" style="width:358.5pt;height:201.7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61" DrawAspect="Content" ObjectID="_1652879735" r:id="rId77"/>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38</w:t>
      </w:r>
    </w:p>
    <w:p w:rsidR="00684BFC" w:rsidRDefault="00684BFC" w:rsidP="00684BFC">
      <w:pPr>
        <w:spacing w:line="360" w:lineRule="auto"/>
      </w:pPr>
    </w:p>
    <w:p w:rsidR="00684BFC" w:rsidRDefault="00684BFC" w:rsidP="00684BFC">
      <w:pPr>
        <w:spacing w:line="360" w:lineRule="auto"/>
        <w:jc w:val="center"/>
      </w:pPr>
      <w:r>
        <w:object w:dxaOrig="9558" w:dyaOrig="5390">
          <v:shape id="_x0000_i1062" type="#_x0000_t75" style="width:358.5pt;height:201.7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062" DrawAspect="Content" ObjectID="_1652879736" r:id="rId79"/>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39</w:t>
      </w:r>
    </w:p>
    <w:p w:rsidR="00684BFC" w:rsidRDefault="00684BFC" w:rsidP="00684BFC">
      <w:pPr>
        <w:spacing w:line="360" w:lineRule="auto"/>
      </w:pPr>
    </w:p>
    <w:p w:rsidR="00684BFC" w:rsidRDefault="00684BFC" w:rsidP="00684BFC">
      <w:pPr>
        <w:spacing w:line="360" w:lineRule="auto"/>
        <w:jc w:val="center"/>
      </w:pPr>
      <w:r>
        <w:object w:dxaOrig="9558" w:dyaOrig="5390">
          <v:shape id="_x0000_i1063" type="#_x0000_t75" style="width:358.5pt;height:201.7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63" DrawAspect="Content" ObjectID="_1652879737" r:id="rId81"/>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40</w:t>
      </w:r>
    </w:p>
    <w:p w:rsidR="00684BFC" w:rsidRDefault="00684BFC" w:rsidP="00684BFC">
      <w:pPr>
        <w:spacing w:line="360" w:lineRule="auto"/>
      </w:pPr>
    </w:p>
    <w:p w:rsidR="00684BFC" w:rsidRDefault="00684BFC" w:rsidP="00684BFC">
      <w:pPr>
        <w:spacing w:line="360" w:lineRule="auto"/>
        <w:jc w:val="center"/>
      </w:pPr>
      <w:r>
        <w:object w:dxaOrig="9558" w:dyaOrig="5390">
          <v:shape id="_x0000_i1064" type="#_x0000_t75" style="width:358.5pt;height:201.7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64" DrawAspect="Content" ObjectID="_1652879738" r:id="rId83"/>
        </w:object>
      </w:r>
    </w:p>
    <w:p w:rsidR="00684BFC" w:rsidRDefault="00684BFC" w:rsidP="00684BFC">
      <w:pPr>
        <w:spacing w:line="360" w:lineRule="auto"/>
        <w:jc w:val="center"/>
      </w:pPr>
    </w:p>
    <w:p w:rsidR="00684BFC" w:rsidRDefault="00684BFC" w:rsidP="00684BFC">
      <w:pPr>
        <w:spacing w:line="360" w:lineRule="auto"/>
      </w:pPr>
    </w:p>
    <w:p w:rsidR="00684BFC" w:rsidRDefault="00684BFC">
      <w:r>
        <w:br w:type="page"/>
      </w:r>
    </w:p>
    <w:p w:rsidR="00684BFC" w:rsidRDefault="00684BFC" w:rsidP="00684BFC">
      <w:pPr>
        <w:spacing w:line="360" w:lineRule="auto"/>
      </w:pPr>
      <w:r>
        <w:lastRenderedPageBreak/>
        <w:t>Slide 41</w:t>
      </w:r>
    </w:p>
    <w:p w:rsidR="00684BFC" w:rsidRDefault="00684BFC" w:rsidP="00684BFC">
      <w:pPr>
        <w:spacing w:line="360" w:lineRule="auto"/>
      </w:pPr>
    </w:p>
    <w:p w:rsidR="00684BFC" w:rsidRDefault="00684BFC" w:rsidP="00684BFC">
      <w:pPr>
        <w:spacing w:line="360" w:lineRule="auto"/>
        <w:jc w:val="center"/>
      </w:pPr>
      <w:r>
        <w:object w:dxaOrig="9558" w:dyaOrig="5390">
          <v:shape id="_x0000_i1065" type="#_x0000_t75" style="width:358.5pt;height:201.7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65" DrawAspect="Content" ObjectID="_1652879739" r:id="rId85"/>
        </w:object>
      </w:r>
    </w:p>
    <w:p w:rsidR="00684BFC" w:rsidRDefault="00684BFC" w:rsidP="00684BFC">
      <w:pPr>
        <w:spacing w:line="360" w:lineRule="auto"/>
        <w:jc w:val="center"/>
      </w:pPr>
    </w:p>
    <w:p w:rsidR="00684BFC" w:rsidRDefault="00684BFC" w:rsidP="00684BFC">
      <w:pPr>
        <w:spacing w:line="360" w:lineRule="auto"/>
      </w:pPr>
      <w:bookmarkStart w:id="0" w:name="_GoBack"/>
    </w:p>
    <w:bookmarkEnd w:id="0"/>
    <w:p w:rsidR="00684BFC" w:rsidRDefault="00684BFC" w:rsidP="00684BFC">
      <w:pPr>
        <w:spacing w:line="360" w:lineRule="auto"/>
      </w:pPr>
    </w:p>
    <w:sectPr w:rsidR="00684B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BFC"/>
    <w:rsid w:val="00684BFC"/>
    <w:rsid w:val="006E6645"/>
    <w:rsid w:val="00DC3C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81525B3-938B-4E23-816C-BF3E56243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package" Target="embeddings/Microsoft_PowerPoint_Slide9.sldx"/><Relationship Id="rId42" Type="http://schemas.openxmlformats.org/officeDocument/2006/relationships/image" Target="media/image20.emf"/><Relationship Id="rId47" Type="http://schemas.openxmlformats.org/officeDocument/2006/relationships/package" Target="embeddings/Microsoft_PowerPoint_Slide22.sldx"/><Relationship Id="rId63" Type="http://schemas.openxmlformats.org/officeDocument/2006/relationships/package" Target="embeddings/Microsoft_PowerPoint_Slide30.sldx"/><Relationship Id="rId68" Type="http://schemas.openxmlformats.org/officeDocument/2006/relationships/image" Target="media/image33.emf"/><Relationship Id="rId84" Type="http://schemas.openxmlformats.org/officeDocument/2006/relationships/image" Target="media/image41.emf"/><Relationship Id="rId16" Type="http://schemas.openxmlformats.org/officeDocument/2006/relationships/image" Target="media/image7.emf"/><Relationship Id="rId11" Type="http://schemas.openxmlformats.org/officeDocument/2006/relationships/package" Target="embeddings/Microsoft_PowerPoint_Slide4.sldx"/><Relationship Id="rId32" Type="http://schemas.openxmlformats.org/officeDocument/2006/relationships/image" Target="media/image15.emf"/><Relationship Id="rId37" Type="http://schemas.openxmlformats.org/officeDocument/2006/relationships/package" Target="embeddings/Microsoft_PowerPoint_Slide17.sldx"/><Relationship Id="rId53" Type="http://schemas.openxmlformats.org/officeDocument/2006/relationships/package" Target="embeddings/Microsoft_PowerPoint_Slide25.sld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package" Target="embeddings/Microsoft_PowerPoint_Slide38.sldx"/><Relationship Id="rId5" Type="http://schemas.openxmlformats.org/officeDocument/2006/relationships/package" Target="embeddings/Microsoft_PowerPoint_Slide1.sldx"/><Relationship Id="rId19" Type="http://schemas.openxmlformats.org/officeDocument/2006/relationships/package" Target="embeddings/Microsoft_PowerPoint_Slide8.sl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package" Target="embeddings/Microsoft_PowerPoint_Slide12.sldx"/><Relationship Id="rId30" Type="http://schemas.openxmlformats.org/officeDocument/2006/relationships/image" Target="media/image14.emf"/><Relationship Id="rId35" Type="http://schemas.openxmlformats.org/officeDocument/2006/relationships/package" Target="embeddings/Microsoft_PowerPoint_Slide16.sldx"/><Relationship Id="rId43" Type="http://schemas.openxmlformats.org/officeDocument/2006/relationships/package" Target="embeddings/Microsoft_PowerPoint_Slide20.sldx"/><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emf"/><Relationship Id="rId69" Type="http://schemas.openxmlformats.org/officeDocument/2006/relationships/package" Target="embeddings/Microsoft_PowerPoint_Slide33.sldx"/><Relationship Id="rId77" Type="http://schemas.openxmlformats.org/officeDocument/2006/relationships/package" Target="embeddings/Microsoft_PowerPoint_Slide37.sldx"/><Relationship Id="rId8" Type="http://schemas.openxmlformats.org/officeDocument/2006/relationships/image" Target="media/image3.emf"/><Relationship Id="rId51" Type="http://schemas.openxmlformats.org/officeDocument/2006/relationships/package" Target="embeddings/Microsoft_PowerPoint_Slide24.sldx"/><Relationship Id="rId72" Type="http://schemas.openxmlformats.org/officeDocument/2006/relationships/image" Target="media/image35.emf"/><Relationship Id="rId80" Type="http://schemas.openxmlformats.org/officeDocument/2006/relationships/image" Target="media/image39.emf"/><Relationship Id="rId85" Type="http://schemas.openxmlformats.org/officeDocument/2006/relationships/package" Target="embeddings/Microsoft_PowerPoint_Slide41.sldx"/><Relationship Id="rId3" Type="http://schemas.openxmlformats.org/officeDocument/2006/relationships/webSettings" Target="webSettings.xml"/><Relationship Id="rId12" Type="http://schemas.openxmlformats.org/officeDocument/2006/relationships/image" Target="media/image5.emf"/><Relationship Id="rId17" Type="http://schemas.openxmlformats.org/officeDocument/2006/relationships/package" Target="embeddings/Microsoft_PowerPoint_Slide7.sldx"/><Relationship Id="rId25" Type="http://schemas.openxmlformats.org/officeDocument/2006/relationships/package" Target="embeddings/Microsoft_PowerPoint_Slide11.sldx"/><Relationship Id="rId33" Type="http://schemas.openxmlformats.org/officeDocument/2006/relationships/package" Target="embeddings/Microsoft_PowerPoint_Slide15.sld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package" Target="embeddings/Microsoft_PowerPoint_Slide28.sldx"/><Relationship Id="rId67" Type="http://schemas.openxmlformats.org/officeDocument/2006/relationships/package" Target="embeddings/Microsoft_PowerPoint_Slide32.sldx"/><Relationship Id="rId20" Type="http://schemas.openxmlformats.org/officeDocument/2006/relationships/image" Target="media/image9.emf"/><Relationship Id="rId41" Type="http://schemas.openxmlformats.org/officeDocument/2006/relationships/package" Target="embeddings/Microsoft_PowerPoint_Slide19.sldx"/><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image" Target="media/image34.emf"/><Relationship Id="rId75" Type="http://schemas.openxmlformats.org/officeDocument/2006/relationships/package" Target="embeddings/Microsoft_PowerPoint_Slide36.sldx"/><Relationship Id="rId83" Type="http://schemas.openxmlformats.org/officeDocument/2006/relationships/package" Target="embeddings/Microsoft_PowerPoint_Slide40.sldx"/><Relationship Id="rId1" Type="http://schemas.openxmlformats.org/officeDocument/2006/relationships/styles" Target="styles.xml"/><Relationship Id="rId6" Type="http://schemas.openxmlformats.org/officeDocument/2006/relationships/image" Target="media/image2.emf"/><Relationship Id="rId15" Type="http://schemas.openxmlformats.org/officeDocument/2006/relationships/package" Target="embeddings/Microsoft_PowerPoint_Slide6.sldx"/><Relationship Id="rId23" Type="http://schemas.openxmlformats.org/officeDocument/2006/relationships/package" Target="embeddings/Microsoft_PowerPoint_Slide10.sl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PowerPoint_Slide23.sldx"/><Relationship Id="rId57" Type="http://schemas.openxmlformats.org/officeDocument/2006/relationships/package" Target="embeddings/Microsoft_PowerPoint_Slide27.sldx"/><Relationship Id="rId10" Type="http://schemas.openxmlformats.org/officeDocument/2006/relationships/image" Target="media/image4.emf"/><Relationship Id="rId31" Type="http://schemas.openxmlformats.org/officeDocument/2006/relationships/package" Target="embeddings/Microsoft_PowerPoint_Slide14.sldx"/><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package" Target="embeddings/Microsoft_PowerPoint_Slide31.sldx"/><Relationship Id="rId73" Type="http://schemas.openxmlformats.org/officeDocument/2006/relationships/package" Target="embeddings/Microsoft_PowerPoint_Slide35.sldx"/><Relationship Id="rId78" Type="http://schemas.openxmlformats.org/officeDocument/2006/relationships/image" Target="media/image38.emf"/><Relationship Id="rId81" Type="http://schemas.openxmlformats.org/officeDocument/2006/relationships/package" Target="embeddings/Microsoft_PowerPoint_Slide39.sldx"/><Relationship Id="rId86"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package" Target="embeddings/Microsoft_PowerPoint_Slide3.sldx"/><Relationship Id="rId13" Type="http://schemas.openxmlformats.org/officeDocument/2006/relationships/package" Target="embeddings/Microsoft_PowerPoint_Slide5.sldx"/><Relationship Id="rId18" Type="http://schemas.openxmlformats.org/officeDocument/2006/relationships/image" Target="media/image8.emf"/><Relationship Id="rId39" Type="http://schemas.openxmlformats.org/officeDocument/2006/relationships/package" Target="embeddings/Microsoft_PowerPoint_Slide18.sldx"/><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package" Target="embeddings/Microsoft_PowerPoint_Slide26.sldx"/><Relationship Id="rId76" Type="http://schemas.openxmlformats.org/officeDocument/2006/relationships/image" Target="media/image37.emf"/><Relationship Id="rId7" Type="http://schemas.openxmlformats.org/officeDocument/2006/relationships/package" Target="embeddings/Microsoft_PowerPoint_Slide2.sldx"/><Relationship Id="rId71" Type="http://schemas.openxmlformats.org/officeDocument/2006/relationships/package" Target="embeddings/Microsoft_PowerPoint_Slide34.sldx"/><Relationship Id="rId2" Type="http://schemas.openxmlformats.org/officeDocument/2006/relationships/settings" Target="settings.xml"/><Relationship Id="rId29" Type="http://schemas.openxmlformats.org/officeDocument/2006/relationships/package" Target="embeddings/Microsoft_PowerPoint_Slide13.sldx"/><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package" Target="embeddings/Microsoft_PowerPoint_Slide21.sldx"/><Relationship Id="rId66" Type="http://schemas.openxmlformats.org/officeDocument/2006/relationships/image" Target="media/image32.emf"/><Relationship Id="rId87" Type="http://schemas.openxmlformats.org/officeDocument/2006/relationships/theme" Target="theme/theme1.xml"/><Relationship Id="rId61" Type="http://schemas.openxmlformats.org/officeDocument/2006/relationships/package" Target="embeddings/Microsoft_PowerPoint_Slide29.sldx"/><Relationship Id="rId82" Type="http://schemas.openxmlformats.org/officeDocument/2006/relationships/image" Target="media/image4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1120</Words>
  <Characters>6049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Augusto Pereira de Figueiredo</dc:creator>
  <cp:keywords/>
  <dc:description/>
  <cp:lastModifiedBy>Felipe Augusto Pereira de Figueiredo</cp:lastModifiedBy>
  <cp:revision>2</cp:revision>
  <cp:lastPrinted>2020-06-05T19:25:00Z</cp:lastPrinted>
  <dcterms:created xsi:type="dcterms:W3CDTF">2020-06-05T19:23:00Z</dcterms:created>
  <dcterms:modified xsi:type="dcterms:W3CDTF">2020-06-05T19:26:00Z</dcterms:modified>
</cp:coreProperties>
</file>